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9446.xml.htm"/>
      <w:bookmarkStart w:id="1" w:name="kswkform4_1781299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DeSimone Jill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PRAXIS PRECISION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Praxis Precision Medicines, Inc.</w:t>
              </w:r>
            </w:hyperlink>
            <w:r>
              <w:rPr/>
              <w:t xml:space="preserve"> [ </w:t>
            </w:r>
            <w:r>
              <w:rPr>
                <w:rFonts w:ascii="Times;serif" w:hAnsi="Times;serif"/>
                <w:color w:val="0000FF"/>
                <w:sz w:val="24"/>
                <w:shd w:fill="FFFFFF" w:val="clear"/>
              </w:rPr>
              <w:t>PRAX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240.66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Ms. DeSimone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Nemiroff,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0479" TargetMode="External"/><Relationship Id="rId5" Type="http://schemas.openxmlformats.org/officeDocument/2006/relationships/hyperlink" Target="http://www.sec.gov/cgi-bin/browse-edgar?action=getcompany&amp;CIK=00016895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3859</Characters>
  <CharactersWithSpaces>4517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